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2C1D3D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790575" cy="790575"/>
                  <wp:effectExtent l="0" t="0" r="0" b="0"/>
                  <wp:docPr id="3" name="Picture 2" descr="C:\Users\bpollreis\AppData\Local\Microsoft\Windows\Temporary Internet Files\Content.IE5\UVG6W56F\MC90043257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pollreis\AppData\Local\Microsoft\Windows\Temporary Internet Files\Content.IE5\UVG6W56F\MC90043257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F3081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“Marionettes </w:t>
            </w:r>
            <w:proofErr w:type="spellStart"/>
            <w:r>
              <w:rPr>
                <w:rFonts w:ascii="Arial Narrow" w:hAnsi="Arial Narrow" w:cs="Arial"/>
              </w:rPr>
              <w:t>Inc</w:t>
            </w:r>
            <w:proofErr w:type="spellEnd"/>
            <w:r>
              <w:rPr>
                <w:rFonts w:ascii="Arial Narrow" w:hAnsi="Arial Narrow" w:cs="Arial"/>
              </w:rPr>
              <w:t>”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F3081F">
              <w:rPr>
                <w:rFonts w:ascii="Arial Narrow" w:hAnsi="Arial Narrow" w:cs="Arial"/>
                <w:b/>
              </w:rPr>
              <w:t xml:space="preserve"> What is right?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F3081F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 What is the meaning of the title?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F3081F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 What are character traits of </w:t>
            </w:r>
            <w:proofErr w:type="spellStart"/>
            <w:r>
              <w:rPr>
                <w:rFonts w:ascii="Arial Narrow" w:hAnsi="Arial Narrow" w:cs="Arial"/>
              </w:rPr>
              <w:t>Braling’s</w:t>
            </w:r>
            <w:proofErr w:type="spellEnd"/>
            <w:r>
              <w:rPr>
                <w:rFonts w:ascii="Arial Narrow" w:hAnsi="Arial Narrow" w:cs="Arial"/>
              </w:rPr>
              <w:t xml:space="preserve"> wife?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F3081F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 What is Smith’s wife like?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F3081F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4. Why does </w:t>
            </w:r>
            <w:proofErr w:type="spellStart"/>
            <w:r>
              <w:rPr>
                <w:rFonts w:ascii="Arial Narrow" w:hAnsi="Arial Narrow" w:cs="Arial"/>
              </w:rPr>
              <w:t>Braling</w:t>
            </w:r>
            <w:proofErr w:type="spellEnd"/>
            <w:r>
              <w:rPr>
                <w:rFonts w:ascii="Arial Narrow" w:hAnsi="Arial Narrow" w:cs="Arial"/>
              </w:rPr>
              <w:t xml:space="preserve"> want a clone?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F3081F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 What elements of foreshadowing indicate that the clone might become dangerous?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F3081F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 How is it irony that the slogan says, “No strings attached”?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F3081F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 What is significant about the “Tick-tick” sound with Nettie? Why is it irony?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F3081F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 How does technology become dangerous?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F3081F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9. How is it dramatic irony when Mrs. </w:t>
            </w:r>
            <w:proofErr w:type="spellStart"/>
            <w:r>
              <w:rPr>
                <w:rFonts w:ascii="Arial Narrow" w:hAnsi="Arial Narrow" w:cs="Arial"/>
              </w:rPr>
              <w:t>Braling</w:t>
            </w:r>
            <w:proofErr w:type="spellEnd"/>
            <w:r>
              <w:rPr>
                <w:rFonts w:ascii="Arial Narrow" w:hAnsi="Arial Narrow" w:cs="Arial"/>
              </w:rPr>
              <w:t xml:space="preserve"> wakes up and says, “Why you haven’t done that in years?”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F3081F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 Theme?</w:t>
            </w:r>
            <w:bookmarkStart w:id="0" w:name="_GoBack"/>
            <w:bookmarkEnd w:id="0"/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 w:rsidP="002C1D3D"/>
    <w:sectPr w:rsidR="00E922FA" w:rsidSect="002C1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175D39"/>
    <w:rsid w:val="001A39BC"/>
    <w:rsid w:val="00222238"/>
    <w:rsid w:val="002C1D3D"/>
    <w:rsid w:val="002E79CF"/>
    <w:rsid w:val="004C6DA3"/>
    <w:rsid w:val="006C62D2"/>
    <w:rsid w:val="0084351C"/>
    <w:rsid w:val="008F7140"/>
    <w:rsid w:val="00924E7F"/>
    <w:rsid w:val="00E922FA"/>
    <w:rsid w:val="00E93DF9"/>
    <w:rsid w:val="00F3081F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Cearley, Michelle</cp:lastModifiedBy>
  <cp:revision>2</cp:revision>
  <dcterms:created xsi:type="dcterms:W3CDTF">2014-11-04T21:51:00Z</dcterms:created>
  <dcterms:modified xsi:type="dcterms:W3CDTF">2014-11-04T21:51:00Z</dcterms:modified>
</cp:coreProperties>
</file>